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0EF21" w14:textId="07ED1073" w:rsidR="00C0205E" w:rsidRDefault="00C0205E" w:rsidP="00E16D1C">
      <w:pPr>
        <w:pStyle w:val="Style9"/>
        <w:spacing w:line="276" w:lineRule="auto"/>
        <w:ind w:firstLine="0"/>
        <w:jc w:val="right"/>
        <w:rPr>
          <w:rFonts w:ascii="Cambria" w:hAnsi="Cambria" w:cs="Arial"/>
          <w:b/>
          <w:bCs/>
          <w:color w:val="000000"/>
        </w:rPr>
      </w:pPr>
      <w:r w:rsidRPr="00C0205E">
        <w:rPr>
          <w:rFonts w:ascii="Cambria" w:hAnsi="Cambria" w:cs="Arial"/>
          <w:b/>
          <w:bCs/>
          <w:color w:val="000000"/>
        </w:rPr>
        <w:t>Znak sprawy: ZP.271.1.16.2025</w:t>
      </w:r>
    </w:p>
    <w:p w14:paraId="708C4EA5" w14:textId="566242FE" w:rsidR="00E16D1C" w:rsidRPr="00A52B1B" w:rsidRDefault="00E16D1C" w:rsidP="00E16D1C">
      <w:pPr>
        <w:pStyle w:val="Style9"/>
        <w:spacing w:line="276" w:lineRule="auto"/>
        <w:ind w:firstLine="0"/>
        <w:jc w:val="right"/>
        <w:rPr>
          <w:rFonts w:ascii="Cambria" w:hAnsi="Cambria" w:cs="Arial"/>
          <w:b/>
          <w:bCs/>
          <w:color w:val="000000"/>
        </w:rPr>
      </w:pPr>
      <w:r w:rsidRPr="00A52B1B">
        <w:rPr>
          <w:rFonts w:ascii="Cambria" w:hAnsi="Cambria" w:cs="Arial"/>
          <w:b/>
          <w:bCs/>
          <w:color w:val="000000"/>
        </w:rPr>
        <w:t>Załącznik nr</w:t>
      </w:r>
      <w:r w:rsidR="000A4AF8" w:rsidRPr="00A52B1B">
        <w:rPr>
          <w:rFonts w:ascii="Cambria" w:hAnsi="Cambria" w:cs="Arial"/>
          <w:b/>
          <w:bCs/>
          <w:color w:val="000000"/>
        </w:rPr>
        <w:t xml:space="preserve"> 5</w:t>
      </w:r>
      <w:r w:rsidR="00BF3BC6">
        <w:rPr>
          <w:rFonts w:ascii="Cambria" w:hAnsi="Cambria" w:cs="Arial"/>
          <w:b/>
          <w:bCs/>
          <w:color w:val="000000"/>
        </w:rPr>
        <w:t>a</w:t>
      </w:r>
      <w:r w:rsidR="000A4AF8" w:rsidRPr="00A52B1B">
        <w:rPr>
          <w:rFonts w:ascii="Cambria" w:hAnsi="Cambria" w:cs="Arial"/>
          <w:b/>
          <w:bCs/>
          <w:color w:val="000000"/>
        </w:rPr>
        <w:t xml:space="preserve"> </w:t>
      </w:r>
      <w:r w:rsidR="0064310E" w:rsidRPr="00A52B1B">
        <w:rPr>
          <w:rFonts w:ascii="Cambria" w:hAnsi="Cambria" w:cs="Arial"/>
          <w:b/>
          <w:bCs/>
          <w:color w:val="000000"/>
        </w:rPr>
        <w:t>do SWZ</w:t>
      </w:r>
    </w:p>
    <w:p w14:paraId="0938EB86" w14:textId="77777777" w:rsidR="002D0C72" w:rsidRPr="00A52B1B" w:rsidRDefault="002D0C72" w:rsidP="005C5708">
      <w:pPr>
        <w:pStyle w:val="Style9"/>
        <w:spacing w:line="276" w:lineRule="auto"/>
        <w:ind w:firstLine="0"/>
        <w:jc w:val="center"/>
        <w:rPr>
          <w:rFonts w:ascii="Cambria" w:hAnsi="Cambria" w:cs="Arial"/>
          <w:b/>
          <w:bCs/>
          <w:color w:val="000000"/>
        </w:rPr>
      </w:pPr>
    </w:p>
    <w:p w14:paraId="6A8C5DB1" w14:textId="6F206014" w:rsidR="00E16D1C" w:rsidRPr="00A52B1B" w:rsidRDefault="00E16D1C" w:rsidP="00A52B1B">
      <w:pPr>
        <w:pStyle w:val="Style9"/>
        <w:spacing w:line="276" w:lineRule="auto"/>
        <w:ind w:firstLine="0"/>
        <w:jc w:val="center"/>
        <w:rPr>
          <w:rFonts w:ascii="Cambria" w:hAnsi="Cambria" w:cs="Arial"/>
          <w:b/>
          <w:bCs/>
          <w:color w:val="000000"/>
        </w:rPr>
      </w:pPr>
      <w:r w:rsidRPr="00A52B1B">
        <w:rPr>
          <w:rFonts w:ascii="Cambria" w:hAnsi="Cambria" w:cs="Arial"/>
          <w:b/>
          <w:bCs/>
          <w:color w:val="000000"/>
        </w:rPr>
        <w:t xml:space="preserve">Opis </w:t>
      </w:r>
      <w:r w:rsidR="00A52B1B" w:rsidRPr="00A52B1B">
        <w:rPr>
          <w:rFonts w:ascii="Cambria" w:hAnsi="Cambria" w:cs="Arial"/>
          <w:b/>
          <w:bCs/>
          <w:color w:val="000000"/>
        </w:rPr>
        <w:t xml:space="preserve">parametrów technicznych </w:t>
      </w:r>
      <w:r w:rsidR="00BF3BC6">
        <w:rPr>
          <w:rFonts w:ascii="Cambria" w:hAnsi="Cambria" w:cs="Arial"/>
          <w:b/>
          <w:bCs/>
          <w:color w:val="000000"/>
        </w:rPr>
        <w:t>wagi</w:t>
      </w:r>
    </w:p>
    <w:p w14:paraId="60416440" w14:textId="5CEB2535" w:rsidR="00E16D1C" w:rsidRPr="00A52B1B" w:rsidRDefault="00E16D1C" w:rsidP="00A52B1B">
      <w:pPr>
        <w:pStyle w:val="Style9"/>
        <w:spacing w:line="276" w:lineRule="auto"/>
        <w:ind w:firstLine="0"/>
        <w:jc w:val="center"/>
        <w:rPr>
          <w:rFonts w:ascii="Cambria" w:hAnsi="Cambria" w:cs="Arial"/>
          <w:b/>
          <w:bCs/>
        </w:rPr>
      </w:pPr>
      <w:r w:rsidRPr="00A52B1B">
        <w:rPr>
          <w:rFonts w:ascii="Cambria" w:hAnsi="Cambria" w:cs="Arial"/>
          <w:b/>
          <w:bCs/>
          <w:color w:val="000000"/>
        </w:rPr>
        <w:t xml:space="preserve">w ramach  </w:t>
      </w:r>
      <w:bookmarkStart w:id="0" w:name="_Hlk158963903"/>
      <w:r w:rsidRPr="00A52B1B">
        <w:rPr>
          <w:rFonts w:ascii="Cambria" w:hAnsi="Cambria" w:cs="Arial"/>
          <w:b/>
          <w:bCs/>
        </w:rPr>
        <w:t>zadania</w:t>
      </w:r>
      <w:r w:rsidR="005C5708" w:rsidRPr="00A52B1B">
        <w:rPr>
          <w:rFonts w:ascii="Cambria" w:hAnsi="Cambria" w:cs="Arial"/>
          <w:b/>
          <w:bCs/>
        </w:rPr>
        <w:t xml:space="preserve"> inwestycyjnego</w:t>
      </w:r>
      <w:r w:rsidRPr="00A52B1B">
        <w:rPr>
          <w:rFonts w:ascii="Cambria" w:hAnsi="Cambria" w:cs="Arial"/>
          <w:b/>
          <w:bCs/>
        </w:rPr>
        <w:t xml:space="preserve"> pn.</w:t>
      </w:r>
      <w:r w:rsidR="005C5708" w:rsidRPr="00A52B1B">
        <w:rPr>
          <w:rFonts w:ascii="Cambria" w:hAnsi="Cambria" w:cs="Arial"/>
          <w:b/>
          <w:bCs/>
        </w:rPr>
        <w:t>:</w:t>
      </w:r>
      <w:r w:rsidRPr="00A52B1B">
        <w:rPr>
          <w:rFonts w:ascii="Cambria" w:hAnsi="Cambria" w:cs="Arial"/>
          <w:b/>
          <w:bCs/>
        </w:rPr>
        <w:t xml:space="preserve"> „Budowa Punktu Selektywnego Zbierania Odpadów Komunalnych wraz z infrastrukturą towarzyszącą w Gminie Wierzbica”</w:t>
      </w:r>
    </w:p>
    <w:p w14:paraId="38EA0E68" w14:textId="77777777" w:rsidR="00C616D4" w:rsidRPr="00A52B1B" w:rsidRDefault="00C616D4" w:rsidP="00E16D1C">
      <w:pPr>
        <w:pStyle w:val="Style9"/>
        <w:spacing w:line="276" w:lineRule="auto"/>
        <w:ind w:firstLine="0"/>
        <w:jc w:val="both"/>
        <w:rPr>
          <w:rFonts w:ascii="Cambria" w:hAnsi="Cambria" w:cs="Arial"/>
          <w:b/>
          <w:bCs/>
        </w:rPr>
      </w:pPr>
    </w:p>
    <w:bookmarkEnd w:id="0"/>
    <w:p w14:paraId="1D83EC0E" w14:textId="77777777" w:rsidR="00A52B1B" w:rsidRPr="00A52B1B" w:rsidRDefault="00A52B1B" w:rsidP="00A52B1B"/>
    <w:p w14:paraId="5E98649D" w14:textId="77777777" w:rsidR="00BF3BC6" w:rsidRPr="00BF3BC6" w:rsidRDefault="00BF3BC6" w:rsidP="00BF3BC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F3BC6">
        <w:rPr>
          <w:rFonts w:ascii="Cambria" w:hAnsi="Cambria"/>
          <w:sz w:val="24"/>
          <w:szCs w:val="24"/>
        </w:rPr>
        <w:t xml:space="preserve">Waga samochodowa, najazdowa betonowa o wymiarach 3m x 8m (wymiar wraz z najazdami 3x12m) o nośności do 30 ton. </w:t>
      </w:r>
    </w:p>
    <w:p w14:paraId="1758CE47" w14:textId="3CE9EE96" w:rsidR="00BF3BC6" w:rsidRPr="00BF3BC6" w:rsidRDefault="00BF3BC6" w:rsidP="00BF3BC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F3BC6">
        <w:rPr>
          <w:rFonts w:ascii="Cambria" w:hAnsi="Cambria"/>
          <w:sz w:val="24"/>
          <w:szCs w:val="24"/>
        </w:rPr>
        <w:t>- pomost - pełen prefabrykat z betonu klasy C40/50 XC4XF4,</w:t>
      </w:r>
    </w:p>
    <w:p w14:paraId="44EE3B35" w14:textId="77777777" w:rsidR="00BF3BC6" w:rsidRPr="00BF3BC6" w:rsidRDefault="00BF3BC6" w:rsidP="00BF3BC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F3BC6">
        <w:rPr>
          <w:rFonts w:ascii="Cambria" w:hAnsi="Cambria"/>
          <w:sz w:val="24"/>
          <w:szCs w:val="24"/>
        </w:rPr>
        <w:t>- burty boczne na pomoście – produkowane wraz z pomostem, zapobiegające przypadkowemu najechaniu na fundament, co powoduje nieprawidłowe wskazania,</w:t>
      </w:r>
    </w:p>
    <w:p w14:paraId="026229B0" w14:textId="77777777" w:rsidR="00BF3BC6" w:rsidRPr="00BF3BC6" w:rsidRDefault="00BF3BC6" w:rsidP="00BF3BC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F3BC6">
        <w:rPr>
          <w:rFonts w:ascii="Cambria" w:hAnsi="Cambria"/>
          <w:sz w:val="24"/>
          <w:szCs w:val="24"/>
        </w:rPr>
        <w:t>- 6 wysokiej klasy czujników tensometrycznych typu RTN 33t (lub równoważne), klasa C3, IP 68, zabezpieczenie przeciwprzepięciowe do 2 kV. przeznaczone do ciężkich warunków eksploatacyjnych. Przystosowane do posadowienia na specjalnych łożyskach elastomerowych VEN (lub równoważnych), które tłumią drgania przenoszone z pomostu na czujniki tensometryczne,</w:t>
      </w:r>
    </w:p>
    <w:p w14:paraId="0AE5F8B7" w14:textId="77777777" w:rsidR="00BF3BC6" w:rsidRPr="00BF3BC6" w:rsidRDefault="00BF3BC6" w:rsidP="00BF3BC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F3BC6">
        <w:rPr>
          <w:rFonts w:ascii="Cambria" w:hAnsi="Cambria"/>
          <w:sz w:val="24"/>
          <w:szCs w:val="24"/>
        </w:rPr>
        <w:t>- waga wyposażona w system uziemienia otokowego,</w:t>
      </w:r>
    </w:p>
    <w:p w14:paraId="33834BAA" w14:textId="77777777" w:rsidR="00BF3BC6" w:rsidRPr="00BF3BC6" w:rsidRDefault="00BF3BC6" w:rsidP="00BF3BC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F3BC6">
        <w:rPr>
          <w:rFonts w:ascii="Cambria" w:hAnsi="Cambria"/>
          <w:sz w:val="24"/>
          <w:szCs w:val="24"/>
        </w:rPr>
        <w:t>- waga z dokładnością odczytu 10 kg</w:t>
      </w:r>
    </w:p>
    <w:p w14:paraId="4EFA98A8" w14:textId="77777777" w:rsidR="00BF3BC6" w:rsidRPr="00BF3BC6" w:rsidRDefault="00BF3BC6" w:rsidP="00BF3BC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F3BC6">
        <w:rPr>
          <w:rFonts w:ascii="Cambria" w:hAnsi="Cambria"/>
          <w:sz w:val="24"/>
          <w:szCs w:val="24"/>
        </w:rPr>
        <w:t>- procesor wagowy do wag samochodowych posiadający 3 szt. RS 232/485, pamięć dongl we wtyczce pomiarowej, wejścia/wyjścia cyfrowe, wyjście analogowe,</w:t>
      </w:r>
    </w:p>
    <w:p w14:paraId="0A72ABDC" w14:textId="52BBA8C7" w:rsidR="00BF3BC6" w:rsidRPr="00BF3BC6" w:rsidRDefault="00BF3BC6" w:rsidP="00BF3BC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F3BC6">
        <w:rPr>
          <w:rFonts w:ascii="Cambria" w:hAnsi="Cambria"/>
          <w:sz w:val="24"/>
          <w:szCs w:val="24"/>
        </w:rPr>
        <w:t>- zestaw komputerowy zawierający drukarkę i komputer o specyfikacji: RAM 16GB DDR 4, procesor</w:t>
      </w:r>
      <w:r w:rsidR="00986CB0">
        <w:rPr>
          <w:rFonts w:ascii="Cambria" w:hAnsi="Cambria"/>
          <w:sz w:val="24"/>
          <w:szCs w:val="24"/>
        </w:rPr>
        <w:t xml:space="preserve"> osiągający w teście Passmark CPU Mark</w:t>
      </w:r>
      <w:r w:rsidR="005A1FA5">
        <w:rPr>
          <w:rFonts w:ascii="Cambria" w:hAnsi="Cambria"/>
          <w:sz w:val="24"/>
          <w:szCs w:val="24"/>
        </w:rPr>
        <w:t xml:space="preserve"> </w:t>
      </w:r>
      <w:r w:rsidR="001966D9">
        <w:rPr>
          <w:rFonts w:ascii="Cambria" w:hAnsi="Cambria"/>
          <w:sz w:val="24"/>
          <w:szCs w:val="24"/>
        </w:rPr>
        <w:t xml:space="preserve">- </w:t>
      </w:r>
      <w:r w:rsidR="005A1FA5">
        <w:rPr>
          <w:rFonts w:ascii="Cambria" w:hAnsi="Cambria"/>
          <w:sz w:val="24"/>
          <w:szCs w:val="24"/>
        </w:rPr>
        <w:t xml:space="preserve">z dnia </w:t>
      </w:r>
      <w:r w:rsidR="00DC4D90">
        <w:rPr>
          <w:rFonts w:ascii="Cambria" w:hAnsi="Cambria"/>
          <w:sz w:val="24"/>
          <w:szCs w:val="24"/>
        </w:rPr>
        <w:t xml:space="preserve">ogłoszenia postępowania </w:t>
      </w:r>
      <w:r w:rsidR="00986CB0">
        <w:rPr>
          <w:rFonts w:ascii="Cambria" w:hAnsi="Cambria"/>
          <w:sz w:val="24"/>
          <w:szCs w:val="24"/>
        </w:rPr>
        <w:t xml:space="preserve">na stronie </w:t>
      </w:r>
      <w:hyperlink r:id="rId8" w:history="1">
        <w:r w:rsidR="00986CB0" w:rsidRPr="00422FE6">
          <w:rPr>
            <w:rStyle w:val="Hipercze"/>
            <w:rFonts w:ascii="Cambria" w:hAnsi="Cambria"/>
            <w:sz w:val="24"/>
            <w:szCs w:val="24"/>
          </w:rPr>
          <w:t>https://www.cpubenchmark.net/desktop.html</w:t>
        </w:r>
      </w:hyperlink>
      <w:r w:rsidR="00986CB0">
        <w:rPr>
          <w:rFonts w:ascii="Cambria" w:hAnsi="Cambria"/>
          <w:sz w:val="24"/>
          <w:szCs w:val="24"/>
        </w:rPr>
        <w:t xml:space="preserve"> co najmniej 4</w:t>
      </w:r>
      <w:r w:rsidR="00AA2228">
        <w:rPr>
          <w:rFonts w:ascii="Cambria" w:hAnsi="Cambria"/>
          <w:sz w:val="24"/>
          <w:szCs w:val="24"/>
        </w:rPr>
        <w:t>1</w:t>
      </w:r>
      <w:r w:rsidR="00986CB0">
        <w:rPr>
          <w:rFonts w:ascii="Cambria" w:hAnsi="Cambria"/>
          <w:sz w:val="24"/>
          <w:szCs w:val="24"/>
        </w:rPr>
        <w:t>000 pkt</w:t>
      </w:r>
      <w:r w:rsidRPr="00BF3BC6">
        <w:rPr>
          <w:rFonts w:ascii="Cambria" w:hAnsi="Cambria"/>
          <w:sz w:val="24"/>
          <w:szCs w:val="24"/>
        </w:rPr>
        <w:t>, dysk 1TB, złącza HDMI, DVI, USB 2.0i 3.0, RJ45, monitor</w:t>
      </w:r>
      <w:r w:rsidR="00986CB0">
        <w:rPr>
          <w:rFonts w:ascii="Cambria" w:hAnsi="Cambria"/>
          <w:sz w:val="24"/>
          <w:szCs w:val="24"/>
        </w:rPr>
        <w:t xml:space="preserve"> min. </w:t>
      </w:r>
      <w:r w:rsidRPr="00BF3BC6">
        <w:rPr>
          <w:rFonts w:ascii="Cambria" w:hAnsi="Cambria"/>
          <w:sz w:val="24"/>
          <w:szCs w:val="24"/>
        </w:rPr>
        <w:t>24”, zintegrowaną kartę graficzną i dźwiękową wraz z program</w:t>
      </w:r>
      <w:r w:rsidR="00986CB0">
        <w:rPr>
          <w:rFonts w:ascii="Cambria" w:hAnsi="Cambria"/>
          <w:sz w:val="24"/>
          <w:szCs w:val="24"/>
        </w:rPr>
        <w:t>em</w:t>
      </w:r>
      <w:r w:rsidRPr="00BF3BC6">
        <w:rPr>
          <w:rFonts w:ascii="Cambria" w:hAnsi="Cambria"/>
          <w:sz w:val="24"/>
          <w:szCs w:val="24"/>
        </w:rPr>
        <w:t xml:space="preserve"> wagowy</w:t>
      </w:r>
      <w:r w:rsidR="00986CB0">
        <w:rPr>
          <w:rFonts w:ascii="Cambria" w:hAnsi="Cambria"/>
          <w:sz w:val="24"/>
          <w:szCs w:val="24"/>
        </w:rPr>
        <w:t>m</w:t>
      </w:r>
      <w:r w:rsidRPr="00BF3BC6">
        <w:rPr>
          <w:rFonts w:ascii="Cambria" w:hAnsi="Cambria"/>
          <w:sz w:val="24"/>
          <w:szCs w:val="24"/>
        </w:rPr>
        <w:t xml:space="preserve"> przystosowany</w:t>
      </w:r>
      <w:r w:rsidR="00986CB0">
        <w:rPr>
          <w:rFonts w:ascii="Cambria" w:hAnsi="Cambria"/>
          <w:sz w:val="24"/>
          <w:szCs w:val="24"/>
        </w:rPr>
        <w:t>m</w:t>
      </w:r>
      <w:r w:rsidRPr="00BF3BC6">
        <w:rPr>
          <w:rFonts w:ascii="Cambria" w:hAnsi="Cambria"/>
          <w:sz w:val="24"/>
          <w:szCs w:val="24"/>
        </w:rPr>
        <w:t xml:space="preserve"> do prowadzenia PSZOK z możliwością zarządzania bazami danych, eksportem danych do CSV, raportami dziennymi, miesięcznymi,</w:t>
      </w:r>
    </w:p>
    <w:p w14:paraId="6C37D449" w14:textId="77777777" w:rsidR="00BF3BC6" w:rsidRPr="00BF3BC6" w:rsidRDefault="00BF3BC6" w:rsidP="00BF3BC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F3BC6">
        <w:rPr>
          <w:rFonts w:ascii="Cambria" w:hAnsi="Cambria"/>
          <w:sz w:val="24"/>
          <w:szCs w:val="24"/>
        </w:rPr>
        <w:t>-wielkogabarytowy wyświetlacz zewnętrzny</w:t>
      </w:r>
    </w:p>
    <w:p w14:paraId="34D7EBA8" w14:textId="77777777" w:rsidR="00BF3BC6" w:rsidRPr="00BF3BC6" w:rsidRDefault="00BF3BC6" w:rsidP="00BF3BC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F3BC6">
        <w:rPr>
          <w:rFonts w:ascii="Cambria" w:hAnsi="Cambria"/>
          <w:sz w:val="24"/>
          <w:szCs w:val="24"/>
        </w:rPr>
        <w:t>- możliwość wejścia pod pomost w celu czyszczenia fundamentów i dostęp do podzespołów wagi bez konieczności podnoszenia konstrukcji,</w:t>
      </w:r>
    </w:p>
    <w:p w14:paraId="44B910D6" w14:textId="5A785EAD" w:rsidR="0049561D" w:rsidRPr="00A52B1B" w:rsidRDefault="00BF3BC6" w:rsidP="00BF3BC6">
      <w:pPr>
        <w:spacing w:after="0" w:line="240" w:lineRule="auto"/>
        <w:jc w:val="both"/>
        <w:rPr>
          <w:rFonts w:ascii="Cambria" w:hAnsi="Cambria" w:cstheme="majorHAnsi"/>
          <w:color w:val="000000" w:themeColor="text1"/>
          <w:sz w:val="24"/>
          <w:szCs w:val="24"/>
        </w:rPr>
      </w:pPr>
      <w:r w:rsidRPr="00BF3BC6">
        <w:rPr>
          <w:rFonts w:ascii="Cambria" w:hAnsi="Cambria"/>
          <w:sz w:val="24"/>
          <w:szCs w:val="24"/>
        </w:rPr>
        <w:t>- licencja na użytkowanie oraz jej aktualizacja w okresie gwarancji.</w:t>
      </w:r>
    </w:p>
    <w:sectPr w:rsidR="0049561D" w:rsidRPr="00A52B1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734E6" w14:textId="77777777" w:rsidR="006C6D78" w:rsidRDefault="006C6D78" w:rsidP="002B65C4">
      <w:pPr>
        <w:spacing w:after="0" w:line="240" w:lineRule="auto"/>
      </w:pPr>
      <w:r>
        <w:separator/>
      </w:r>
    </w:p>
  </w:endnote>
  <w:endnote w:type="continuationSeparator" w:id="0">
    <w:p w14:paraId="3C9CE156" w14:textId="77777777" w:rsidR="006C6D78" w:rsidRDefault="006C6D78" w:rsidP="002B6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B1AE" w14:textId="77777777" w:rsidR="006C6D78" w:rsidRDefault="006C6D78" w:rsidP="002B65C4">
      <w:pPr>
        <w:spacing w:after="0" w:line="240" w:lineRule="auto"/>
      </w:pPr>
      <w:r>
        <w:separator/>
      </w:r>
    </w:p>
  </w:footnote>
  <w:footnote w:type="continuationSeparator" w:id="0">
    <w:p w14:paraId="2E91B864" w14:textId="77777777" w:rsidR="006C6D78" w:rsidRDefault="006C6D78" w:rsidP="002B6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AF14" w14:textId="5F366B48" w:rsidR="002B65C4" w:rsidRDefault="00E16D1C">
    <w:pPr>
      <w:pStyle w:val="Nagwek"/>
    </w:pPr>
    <w:r w:rsidRPr="004B0AAC">
      <w:rPr>
        <w:rFonts w:ascii="Times New Roman" w:hAnsi="Times New Roman" w:cs="Times New Roman"/>
        <w:noProof/>
        <w:sz w:val="24"/>
        <w:szCs w:val="24"/>
      </w:rPr>
      <w:drawing>
        <wp:inline distT="0" distB="0" distL="0" distR="0" wp14:anchorId="36672F5F" wp14:editId="2F912707">
          <wp:extent cx="5760085" cy="803186"/>
          <wp:effectExtent l="0" t="0" r="0" b="0"/>
          <wp:docPr id="12360189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73589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8031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4CEC7F" w14:textId="77777777" w:rsidR="002B65C4" w:rsidRDefault="002B65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6786"/>
    <w:multiLevelType w:val="hybridMultilevel"/>
    <w:tmpl w:val="7BA26696"/>
    <w:lvl w:ilvl="0" w:tplc="54049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07DA"/>
    <w:multiLevelType w:val="hybridMultilevel"/>
    <w:tmpl w:val="B554E6F8"/>
    <w:lvl w:ilvl="0" w:tplc="54049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84F36"/>
    <w:multiLevelType w:val="hybridMultilevel"/>
    <w:tmpl w:val="A7CEF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60292"/>
    <w:multiLevelType w:val="hybridMultilevel"/>
    <w:tmpl w:val="90348774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82B0B"/>
    <w:multiLevelType w:val="hybridMultilevel"/>
    <w:tmpl w:val="0486D08A"/>
    <w:lvl w:ilvl="0" w:tplc="54049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D37F1"/>
    <w:multiLevelType w:val="hybridMultilevel"/>
    <w:tmpl w:val="B2D40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E164B"/>
    <w:multiLevelType w:val="hybridMultilevel"/>
    <w:tmpl w:val="EFB80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CC4EE">
      <w:numFmt w:val="bullet"/>
      <w:lvlText w:val="•"/>
      <w:lvlJc w:val="left"/>
      <w:pPr>
        <w:ind w:left="1785" w:hanging="705"/>
      </w:pPr>
      <w:rPr>
        <w:rFonts w:ascii="Arial Narrow" w:eastAsiaTheme="minorHAnsi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72756"/>
    <w:multiLevelType w:val="hybridMultilevel"/>
    <w:tmpl w:val="AA145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53EB1"/>
    <w:multiLevelType w:val="hybridMultilevel"/>
    <w:tmpl w:val="49E0818E"/>
    <w:lvl w:ilvl="0" w:tplc="AF4C88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52FC7"/>
    <w:multiLevelType w:val="hybridMultilevel"/>
    <w:tmpl w:val="58229A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607AE"/>
    <w:multiLevelType w:val="hybridMultilevel"/>
    <w:tmpl w:val="20385AF6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058AEA2">
      <w:start w:val="8"/>
      <w:numFmt w:val="bullet"/>
      <w:lvlText w:val="•"/>
      <w:lvlJc w:val="left"/>
      <w:pPr>
        <w:ind w:left="1785" w:hanging="705"/>
      </w:pPr>
      <w:rPr>
        <w:rFonts w:ascii="Arial Narrow" w:eastAsiaTheme="minorHAnsi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8117C"/>
    <w:multiLevelType w:val="hybridMultilevel"/>
    <w:tmpl w:val="1DBAA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21232"/>
    <w:multiLevelType w:val="hybridMultilevel"/>
    <w:tmpl w:val="72909864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27CBA"/>
    <w:multiLevelType w:val="hybridMultilevel"/>
    <w:tmpl w:val="8F206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52F59"/>
    <w:multiLevelType w:val="hybridMultilevel"/>
    <w:tmpl w:val="A2D2E73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23337">
    <w:abstractNumId w:val="8"/>
  </w:num>
  <w:num w:numId="2" w16cid:durableId="1819835615">
    <w:abstractNumId w:val="2"/>
  </w:num>
  <w:num w:numId="3" w16cid:durableId="1132945304">
    <w:abstractNumId w:val="11"/>
  </w:num>
  <w:num w:numId="4" w16cid:durableId="828791465">
    <w:abstractNumId w:val="14"/>
  </w:num>
  <w:num w:numId="5" w16cid:durableId="376900496">
    <w:abstractNumId w:val="10"/>
  </w:num>
  <w:num w:numId="6" w16cid:durableId="859977821">
    <w:abstractNumId w:val="12"/>
  </w:num>
  <w:num w:numId="7" w16cid:durableId="1969388573">
    <w:abstractNumId w:val="3"/>
  </w:num>
  <w:num w:numId="8" w16cid:durableId="96944861">
    <w:abstractNumId w:val="7"/>
  </w:num>
  <w:num w:numId="9" w16cid:durableId="836043558">
    <w:abstractNumId w:val="5"/>
  </w:num>
  <w:num w:numId="10" w16cid:durableId="1362197900">
    <w:abstractNumId w:val="13"/>
  </w:num>
  <w:num w:numId="11" w16cid:durableId="873426393">
    <w:abstractNumId w:val="9"/>
  </w:num>
  <w:num w:numId="12" w16cid:durableId="1372874947">
    <w:abstractNumId w:val="6"/>
  </w:num>
  <w:num w:numId="13" w16cid:durableId="1451893518">
    <w:abstractNumId w:val="0"/>
  </w:num>
  <w:num w:numId="14" w16cid:durableId="1836721307">
    <w:abstractNumId w:val="1"/>
  </w:num>
  <w:num w:numId="15" w16cid:durableId="20743095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E9A"/>
    <w:rsid w:val="000145AE"/>
    <w:rsid w:val="00063084"/>
    <w:rsid w:val="000A4AF8"/>
    <w:rsid w:val="000C5FD0"/>
    <w:rsid w:val="0010300A"/>
    <w:rsid w:val="00125CDF"/>
    <w:rsid w:val="001514EC"/>
    <w:rsid w:val="001966D9"/>
    <w:rsid w:val="0022275F"/>
    <w:rsid w:val="00292E1B"/>
    <w:rsid w:val="002B65C4"/>
    <w:rsid w:val="002C0725"/>
    <w:rsid w:val="002C644B"/>
    <w:rsid w:val="002D0C72"/>
    <w:rsid w:val="002D7A4E"/>
    <w:rsid w:val="00396E9A"/>
    <w:rsid w:val="00397151"/>
    <w:rsid w:val="003A2124"/>
    <w:rsid w:val="003C5C08"/>
    <w:rsid w:val="003D7AF4"/>
    <w:rsid w:val="0040463A"/>
    <w:rsid w:val="004908D9"/>
    <w:rsid w:val="0049561D"/>
    <w:rsid w:val="005A1FA5"/>
    <w:rsid w:val="005C5708"/>
    <w:rsid w:val="005C5A09"/>
    <w:rsid w:val="005E1A8A"/>
    <w:rsid w:val="0063261F"/>
    <w:rsid w:val="0063473E"/>
    <w:rsid w:val="0064310E"/>
    <w:rsid w:val="00693A00"/>
    <w:rsid w:val="006C6D78"/>
    <w:rsid w:val="006D2244"/>
    <w:rsid w:val="007C3A57"/>
    <w:rsid w:val="007F4DE1"/>
    <w:rsid w:val="008037E5"/>
    <w:rsid w:val="0084572A"/>
    <w:rsid w:val="008F6C69"/>
    <w:rsid w:val="00941EA7"/>
    <w:rsid w:val="00986CB0"/>
    <w:rsid w:val="00A52B1B"/>
    <w:rsid w:val="00A55644"/>
    <w:rsid w:val="00A817BF"/>
    <w:rsid w:val="00A940FE"/>
    <w:rsid w:val="00AA2228"/>
    <w:rsid w:val="00BB0519"/>
    <w:rsid w:val="00BF3BC6"/>
    <w:rsid w:val="00C001C1"/>
    <w:rsid w:val="00C0205E"/>
    <w:rsid w:val="00C26549"/>
    <w:rsid w:val="00C55987"/>
    <w:rsid w:val="00C616D4"/>
    <w:rsid w:val="00C64447"/>
    <w:rsid w:val="00CC66CF"/>
    <w:rsid w:val="00CE7BD6"/>
    <w:rsid w:val="00D21156"/>
    <w:rsid w:val="00DA5C78"/>
    <w:rsid w:val="00DC4D90"/>
    <w:rsid w:val="00DC543F"/>
    <w:rsid w:val="00DC5F7B"/>
    <w:rsid w:val="00E16D1C"/>
    <w:rsid w:val="00E80B02"/>
    <w:rsid w:val="00F24350"/>
    <w:rsid w:val="00F734CD"/>
    <w:rsid w:val="00F74C54"/>
    <w:rsid w:val="00FB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B625"/>
  <w15:chartTrackingRefBased/>
  <w15:docId w15:val="{AC0D7A73-CEBA-4F27-A161-6B649558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6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6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6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6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6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6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6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6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6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6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6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6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6E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6E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6E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6E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6E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6E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6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6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6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6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6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6E9A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Średnia siatka 1 — akcent 21,sw tekst,Akapit z listą1,Obiekt,lp1"/>
    <w:basedOn w:val="Normalny"/>
    <w:link w:val="AkapitzlistZnak"/>
    <w:uiPriority w:val="34"/>
    <w:qFormat/>
    <w:rsid w:val="00396E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6E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6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6E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6E9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C543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rsid w:val="00DC543F"/>
  </w:style>
  <w:style w:type="paragraph" w:customStyle="1" w:styleId="Style9">
    <w:name w:val="Style9"/>
    <w:basedOn w:val="Normalny"/>
    <w:uiPriority w:val="99"/>
    <w:rsid w:val="00DC543F"/>
    <w:pPr>
      <w:widowControl w:val="0"/>
      <w:autoSpaceDE w:val="0"/>
      <w:autoSpaceDN w:val="0"/>
      <w:adjustRightInd w:val="0"/>
      <w:spacing w:after="0" w:line="274" w:lineRule="exact"/>
      <w:ind w:firstLine="1044"/>
    </w:pPr>
    <w:rPr>
      <w:rFonts w:ascii="Century Gothic" w:eastAsiaTheme="minorEastAsia" w:hAnsi="Century Gothic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B6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65C4"/>
  </w:style>
  <w:style w:type="paragraph" w:styleId="Stopka">
    <w:name w:val="footer"/>
    <w:basedOn w:val="Normalny"/>
    <w:link w:val="StopkaZnak"/>
    <w:uiPriority w:val="99"/>
    <w:unhideWhenUsed/>
    <w:rsid w:val="002B6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65C4"/>
  </w:style>
  <w:style w:type="character" w:styleId="Odwoaniedokomentarza">
    <w:name w:val="annotation reference"/>
    <w:basedOn w:val="Domylnaczcionkaakapitu"/>
    <w:uiPriority w:val="99"/>
    <w:semiHidden/>
    <w:unhideWhenUsed/>
    <w:rsid w:val="00941E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1E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1E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1E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1EA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86C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6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deskto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FFAD9-ACBB-4CCF-8309-6922B819E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Woś</dc:creator>
  <cp:keywords/>
  <dc:description/>
  <cp:lastModifiedBy>Beata Abramska</cp:lastModifiedBy>
  <cp:revision>8</cp:revision>
  <dcterms:created xsi:type="dcterms:W3CDTF">2025-07-07T14:01:00Z</dcterms:created>
  <dcterms:modified xsi:type="dcterms:W3CDTF">2025-07-07T14:21:00Z</dcterms:modified>
</cp:coreProperties>
</file>